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 делу об административном правонарушении</w:t>
      </w:r>
    </w:p>
    <w:p>
      <w:pPr>
        <w:spacing w:before="0" w:after="0"/>
        <w:jc w:val="center"/>
      </w:pPr>
    </w:p>
    <w:p>
      <w:pPr>
        <w:spacing w:before="0" w:after="0"/>
        <w:jc w:val="both"/>
      </w:pPr>
      <w:r>
        <w:rPr>
          <w:rStyle w:val="cat-Addressgrp-0rplc-0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     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      </w:t>
      </w:r>
      <w:r>
        <w:rPr>
          <w:rFonts w:ascii="Times New Roman" w:eastAsia="Times New Roman" w:hAnsi="Times New Roman" w:cs="Times New Roman"/>
        </w:rPr>
        <w:t>03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апреля</w:t>
      </w:r>
      <w:r>
        <w:rPr>
          <w:rFonts w:ascii="Times New Roman" w:eastAsia="Times New Roman" w:hAnsi="Times New Roman" w:cs="Times New Roman"/>
        </w:rPr>
        <w:t xml:space="preserve"> 2026</w:t>
      </w:r>
      <w:r>
        <w:rPr>
          <w:rFonts w:ascii="Times New Roman" w:eastAsia="Times New Roman" w:hAnsi="Times New Roman" w:cs="Times New Roman"/>
        </w:rPr>
        <w:t xml:space="preserve"> года </w:t>
      </w:r>
    </w:p>
    <w:p>
      <w:pPr>
        <w:spacing w:before="0" w:after="0"/>
        <w:jc w:val="both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Исполняющий обязанности мирового судьи судебного участка №6 Ханты-Мансийского судебного района -м</w:t>
      </w:r>
      <w:r>
        <w:rPr>
          <w:rFonts w:ascii="Times New Roman" w:eastAsia="Times New Roman" w:hAnsi="Times New Roman" w:cs="Times New Roman"/>
        </w:rPr>
        <w:t xml:space="preserve">ировой судья судебного участка №3 Ханты-Мансийского судебного района </w:t>
      </w:r>
      <w:r>
        <w:rPr>
          <w:rStyle w:val="cat-Addressgrp-1rplc-2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4rplc-3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рассмотрев в открытом судебном заседании в помещении мирового судьи судебного участка №3 Ханты-Мансийского судебного района дело об админис</w:t>
      </w:r>
      <w:r>
        <w:rPr>
          <w:rFonts w:ascii="Times New Roman" w:eastAsia="Times New Roman" w:hAnsi="Times New Roman" w:cs="Times New Roman"/>
        </w:rPr>
        <w:t>тративном правонарушении</w:t>
      </w:r>
      <w:r>
        <w:rPr>
          <w:rFonts w:ascii="Times New Roman" w:eastAsia="Times New Roman" w:hAnsi="Times New Roman" w:cs="Times New Roman"/>
        </w:rPr>
        <w:t>, возбужденное по ч.2 ст.15.33 КоАП РФ в отношении должностного лица –</w:t>
      </w:r>
      <w:r>
        <w:rPr>
          <w:rFonts w:ascii="Times New Roman" w:eastAsia="Times New Roman" w:hAnsi="Times New Roman" w:cs="Times New Roman"/>
        </w:rPr>
        <w:t xml:space="preserve">директора АНО «Этнокультурный спортивный клуб «Знамя» Лещева </w:t>
      </w:r>
      <w:r>
        <w:rPr>
          <w:rStyle w:val="cat-UserDefinedgrp-29rplc-6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ExternalSystemDefinedgrp-28rplc-7"/>
          <w:rFonts w:ascii="Times New Roman" w:eastAsia="Times New Roman" w:hAnsi="Times New Roman" w:cs="Times New Roman"/>
        </w:rPr>
        <w:t>...</w:t>
      </w:r>
      <w:r>
        <w:rPr>
          <w:rStyle w:val="cat-PassportDatagrp-20rplc-8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Воткинск </w:t>
      </w:r>
      <w:r>
        <w:rPr>
          <w:rStyle w:val="cat-Addressgrp-2rplc-9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, проживающего</w:t>
      </w:r>
      <w:r>
        <w:rPr>
          <w:rFonts w:ascii="Times New Roman" w:eastAsia="Times New Roman" w:hAnsi="Times New Roman" w:cs="Times New Roman"/>
        </w:rPr>
        <w:t xml:space="preserve"> по адресу: </w:t>
      </w:r>
      <w:r>
        <w:rPr>
          <w:rStyle w:val="cat-Addressgrp-3rplc-10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с</w:t>
      </w:r>
      <w:r>
        <w:rPr>
          <w:rFonts w:ascii="Times New Roman" w:eastAsia="Times New Roman" w:hAnsi="Times New Roman" w:cs="Times New Roman"/>
        </w:rPr>
        <w:t>ведений о привлечении к административной ответственности не представлено,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у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л:</w:t>
      </w:r>
    </w:p>
    <w:p>
      <w:pPr>
        <w:spacing w:before="0" w:after="0"/>
        <w:ind w:firstLine="709"/>
        <w:jc w:val="center"/>
      </w:pPr>
    </w:p>
    <w:p>
      <w:pPr>
        <w:spacing w:before="0" w:after="0"/>
        <w:ind w:firstLine="709"/>
        <w:jc w:val="both"/>
      </w:pPr>
      <w:r>
        <w:rPr>
          <w:rStyle w:val="cat-FIOgrp-16rplc-11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, являясь </w:t>
      </w:r>
      <w:r>
        <w:rPr>
          <w:rFonts w:ascii="Times New Roman" w:eastAsia="Times New Roman" w:hAnsi="Times New Roman" w:cs="Times New Roman"/>
        </w:rPr>
        <w:t>директором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АНО «ЭТНОКУЛЬТУРНЫЙ СПОРТИВНЫЙ КЛУБ «ЗНАМЯ»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исполняя должностные обязанности </w:t>
      </w:r>
      <w:r>
        <w:rPr>
          <w:rFonts w:ascii="Times New Roman" w:eastAsia="Times New Roman" w:hAnsi="Times New Roman" w:cs="Times New Roman"/>
        </w:rPr>
        <w:t xml:space="preserve">по месту регистрации юридического лица </w:t>
      </w:r>
      <w:r>
        <w:rPr>
          <w:rFonts w:ascii="Times New Roman" w:eastAsia="Times New Roman" w:hAnsi="Times New Roman" w:cs="Times New Roman"/>
        </w:rPr>
        <w:t xml:space="preserve">по адресу: </w:t>
      </w:r>
      <w:r>
        <w:rPr>
          <w:rStyle w:val="cat-Addressgrp-5rplc-13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в нарушение ст.24 Федерального закона от 24.07.1998 №125-ФЗ «Об обязательном социальном страховании от несчастных случаев на производстве и профессиональных заболеваний» в срок </w:t>
      </w:r>
      <w:r>
        <w:rPr>
          <w:rFonts w:ascii="Times New Roman" w:eastAsia="Times New Roman" w:hAnsi="Times New Roman" w:cs="Times New Roman"/>
        </w:rPr>
        <w:t>до 24 часов 00 минут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26.01.2026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не предоставил </w:t>
      </w:r>
      <w:r>
        <w:rPr>
          <w:rFonts w:ascii="Times New Roman" w:eastAsia="Times New Roman" w:hAnsi="Times New Roman" w:cs="Times New Roman"/>
        </w:rPr>
        <w:t xml:space="preserve">сведения о начисленных страховых взносах </w:t>
      </w:r>
      <w:r>
        <w:rPr>
          <w:rFonts w:ascii="Times New Roman" w:eastAsia="Times New Roman" w:hAnsi="Times New Roman" w:cs="Times New Roman"/>
        </w:rPr>
        <w:t xml:space="preserve">застрахованных лиц </w:t>
      </w:r>
      <w:r>
        <w:rPr>
          <w:rFonts w:ascii="Times New Roman" w:eastAsia="Times New Roman" w:hAnsi="Times New Roman" w:cs="Times New Roman"/>
        </w:rPr>
        <w:t>АНО «ЭТНОКУЛЬТУРНЫЙ СПОРТИВНЫЙ КЛУБ «ЗНАМЯ»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составе единой формы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ЕФС-1 </w:t>
      </w:r>
      <w:r>
        <w:rPr>
          <w:rFonts w:ascii="Times New Roman" w:eastAsia="Times New Roman" w:hAnsi="Times New Roman" w:cs="Times New Roman"/>
        </w:rPr>
        <w:t xml:space="preserve">раздел 2 </w:t>
      </w:r>
      <w:r>
        <w:rPr>
          <w:rFonts w:ascii="Times New Roman" w:eastAsia="Times New Roman" w:hAnsi="Times New Roman" w:cs="Times New Roman"/>
        </w:rPr>
        <w:t xml:space="preserve">за </w:t>
      </w:r>
      <w:r>
        <w:rPr>
          <w:rStyle w:val="cat-Addressgrp-4rplc-18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2025</w:t>
      </w:r>
      <w:r>
        <w:rPr>
          <w:rFonts w:ascii="Times New Roman" w:eastAsia="Times New Roman" w:hAnsi="Times New Roman" w:cs="Times New Roman"/>
        </w:rPr>
        <w:t xml:space="preserve"> года в </w:t>
      </w:r>
      <w:r>
        <w:rPr>
          <w:rFonts w:ascii="Times New Roman" w:eastAsia="Times New Roman" w:hAnsi="Times New Roman" w:cs="Times New Roman"/>
        </w:rPr>
        <w:t>Отделение Фонда пенсионного и социального страхования РФ по ХМАО-Югре</w:t>
      </w:r>
      <w:r>
        <w:rPr>
          <w:rFonts w:ascii="Times New Roman" w:eastAsia="Times New Roman" w:hAnsi="Times New Roman" w:cs="Times New Roman"/>
        </w:rPr>
        <w:t xml:space="preserve">, чем </w:t>
      </w:r>
      <w:r>
        <w:rPr>
          <w:rFonts w:ascii="Times New Roman" w:eastAsia="Times New Roman" w:hAnsi="Times New Roman" w:cs="Times New Roman"/>
        </w:rPr>
        <w:t>27</w:t>
      </w:r>
      <w:r>
        <w:rPr>
          <w:rFonts w:ascii="Times New Roman" w:eastAsia="Times New Roman" w:hAnsi="Times New Roman" w:cs="Times New Roman"/>
        </w:rPr>
        <w:t>.01</w:t>
      </w:r>
      <w:r>
        <w:rPr>
          <w:rFonts w:ascii="Times New Roman" w:eastAsia="Times New Roman" w:hAnsi="Times New Roman" w:cs="Times New Roman"/>
        </w:rPr>
        <w:t>.2026</w:t>
      </w:r>
      <w:r>
        <w:rPr>
          <w:rFonts w:ascii="Times New Roman" w:eastAsia="Times New Roman" w:hAnsi="Times New Roman" w:cs="Times New Roman"/>
        </w:rPr>
        <w:t xml:space="preserve"> в 00 час.</w:t>
      </w:r>
      <w:r>
        <w:rPr>
          <w:rFonts w:ascii="Times New Roman" w:eastAsia="Times New Roman" w:hAnsi="Times New Roman" w:cs="Times New Roman"/>
        </w:rPr>
        <w:t xml:space="preserve"> 01</w:t>
      </w:r>
      <w:r>
        <w:rPr>
          <w:rFonts w:ascii="Times New Roman" w:eastAsia="Times New Roman" w:hAnsi="Times New Roman" w:cs="Times New Roman"/>
        </w:rPr>
        <w:t xml:space="preserve"> мин.</w:t>
      </w:r>
      <w:r>
        <w:rPr>
          <w:rFonts w:ascii="Times New Roman" w:eastAsia="Times New Roman" w:hAnsi="Times New Roman" w:cs="Times New Roman"/>
        </w:rPr>
        <w:t xml:space="preserve"> совершил правонарушение, предусмотренное ч.2 ст.15.33 КоАП РФ.</w:t>
      </w:r>
    </w:p>
    <w:p>
      <w:pPr>
        <w:spacing w:before="0" w:after="0"/>
        <w:ind w:firstLine="709"/>
        <w:jc w:val="both"/>
      </w:pPr>
      <w:r>
        <w:rPr>
          <w:rStyle w:val="cat-FIOgrp-16rplc-22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судебное заседание не явился, о месте и времени судебного заседания извещен надлежащим образом, об отложении судебного заседания не ходатайствовал.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Мировой судья, руководствуясь ч.2 ст.25.1 КоАП РФ, счел возможным рассмотреть дело об административном правонарушении в отсутствии </w:t>
      </w:r>
      <w:r>
        <w:rPr>
          <w:rStyle w:val="cat-FIOgrp-16rplc-23"/>
          <w:rFonts w:ascii="Times New Roman" w:eastAsia="Times New Roman" w:hAnsi="Times New Roman" w:cs="Times New Roman"/>
        </w:rPr>
        <w:t>фио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зучив и проанализировав письменные материалы дела, мировой судья пришел к следующему.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 соответствии с ч.2 ст.</w:t>
      </w:r>
      <w:r>
        <w:rPr>
          <w:rFonts w:ascii="Times New Roman" w:eastAsia="Times New Roman" w:hAnsi="Times New Roman" w:cs="Times New Roman"/>
        </w:rPr>
        <w:t xml:space="preserve">15.33 </w:t>
      </w:r>
      <w:r>
        <w:rPr>
          <w:rFonts w:ascii="Times New Roman" w:eastAsia="Times New Roman" w:hAnsi="Times New Roman" w:cs="Times New Roman"/>
        </w:rPr>
        <w:t xml:space="preserve">КоАП РФ </w:t>
      </w:r>
      <w:r>
        <w:rPr>
          <w:rFonts w:ascii="Times New Roman" w:eastAsia="Times New Roman" w:hAnsi="Times New Roman" w:cs="Times New Roman"/>
        </w:rPr>
        <w:t xml:space="preserve">нарушение установленных </w:t>
      </w:r>
      <w:hyperlink r:id="rId4" w:anchor="/document/12112505/entry/24" w:history="1">
        <w:r>
          <w:rPr>
            <w:rFonts w:ascii="Times New Roman" w:eastAsia="Times New Roman" w:hAnsi="Times New Roman" w:cs="Times New Roman"/>
            <w:color w:val="0000EE"/>
          </w:rPr>
          <w:t>законодательством</w:t>
        </w:r>
      </w:hyperlink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 </w:t>
      </w:r>
      <w:r>
        <w:rPr>
          <w:rFonts w:ascii="Times New Roman" w:eastAsia="Times New Roman" w:hAnsi="Times New Roman" w:cs="Times New Roman"/>
        </w:rPr>
        <w:t xml:space="preserve">влечет наложение административного штрафа на должностных лиц в размере от трехсот до </w:t>
      </w:r>
      <w:r>
        <w:rPr>
          <w:rStyle w:val="cat-SumInWordsgrp-18rplc-24"/>
          <w:rFonts w:ascii="Times New Roman" w:eastAsia="Times New Roman" w:hAnsi="Times New Roman" w:cs="Times New Roman"/>
        </w:rPr>
        <w:t>сумма прописью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Согласно ч.1 ст.24</w:t>
      </w:r>
      <w:r>
        <w:rPr>
          <w:rFonts w:ascii="Times New Roman" w:eastAsia="Times New Roman" w:hAnsi="Times New Roman" w:cs="Times New Roman"/>
        </w:rPr>
        <w:t xml:space="preserve"> Федерального закона от 24.07.1998 №125-ФЗ «Об обязательном социальном страховании от несчастных случаев на производстве и профессиональных заболеваний», </w:t>
      </w:r>
      <w:r>
        <w:rPr>
          <w:rFonts w:ascii="Times New Roman" w:eastAsia="Times New Roman" w:hAnsi="Times New Roman" w:cs="Times New Roman"/>
        </w:rPr>
        <w:t>с</w:t>
      </w:r>
      <w:r>
        <w:rPr>
          <w:rFonts w:ascii="Times New Roman" w:eastAsia="Times New Roman" w:hAnsi="Times New Roman" w:cs="Times New Roman"/>
        </w:rPr>
        <w:t xml:space="preserve">трахователи в установленном порядке </w:t>
      </w:r>
      <w:r>
        <w:rPr>
          <w:rFonts w:ascii="Times New Roman" w:eastAsia="Times New Roman" w:hAnsi="Times New Roman" w:cs="Times New Roman"/>
        </w:rPr>
        <w:t xml:space="preserve">осуществляют </w:t>
      </w:r>
      <w:hyperlink r:id="rId4" w:anchor="/document/404778833/entry/2000" w:history="1">
        <w:r>
          <w:rPr>
            <w:rFonts w:ascii="Times New Roman" w:eastAsia="Times New Roman" w:hAnsi="Times New Roman" w:cs="Times New Roman"/>
            <w:color w:val="0000EE"/>
          </w:rPr>
          <w:t>учет</w:t>
        </w:r>
      </w:hyperlink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случаев производственного травматизма и профессиональных заболеваний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</w:t>
      </w:r>
      <w:r>
        <w:rPr>
          <w:rFonts w:ascii="Times New Roman" w:eastAsia="Times New Roman" w:hAnsi="Times New Roman" w:cs="Times New Roman"/>
        </w:rPr>
        <w:t xml:space="preserve">таве </w:t>
      </w:r>
      <w:hyperlink r:id="rId4" w:anchor="/document/405976449/entry/1000" w:history="1">
        <w:r>
          <w:rPr>
            <w:rFonts w:ascii="Times New Roman" w:eastAsia="Times New Roman" w:hAnsi="Times New Roman" w:cs="Times New Roman"/>
            <w:color w:val="0000EE"/>
          </w:rPr>
          <w:t>единой формы</w:t>
        </w:r>
      </w:hyperlink>
      <w:r>
        <w:rPr>
          <w:rFonts w:ascii="Times New Roman" w:eastAsia="Times New Roman" w:hAnsi="Times New Roman" w:cs="Times New Roman"/>
        </w:rPr>
        <w:t xml:space="preserve"> сведений, предусмотренной </w:t>
      </w:r>
      <w:hyperlink r:id="rId4" w:anchor="/document/10106192/entry/8" w:history="1">
        <w:r>
          <w:rPr>
            <w:rFonts w:ascii="Times New Roman" w:eastAsia="Times New Roman" w:hAnsi="Times New Roman" w:cs="Times New Roman"/>
            <w:color w:val="0000EE"/>
          </w:rPr>
          <w:t>статьей 8</w:t>
        </w:r>
      </w:hyperlink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Федерального закона </w:t>
      </w:r>
      <w:r>
        <w:rPr>
          <w:rFonts w:ascii="Times New Roman" w:eastAsia="Times New Roman" w:hAnsi="Times New Roman" w:cs="Times New Roman"/>
        </w:rPr>
        <w:t>от</w:t>
      </w:r>
      <w:r>
        <w:rPr>
          <w:rFonts w:ascii="Times New Roman" w:eastAsia="Times New Roman" w:hAnsi="Times New Roman" w:cs="Times New Roman"/>
        </w:rPr>
        <w:t xml:space="preserve"> 1 апреля 1996 </w:t>
      </w:r>
      <w:r>
        <w:rPr>
          <w:rFonts w:ascii="Times New Roman" w:eastAsia="Times New Roman" w:hAnsi="Times New Roman" w:cs="Times New Roman"/>
        </w:rPr>
        <w:t>года №27-ФЗ «Об индивидуальном (персонифицированном) учете в системах обязательного пенсионного страхования и обязательного социального страхования».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нарушение указанных требований </w:t>
      </w:r>
      <w:r>
        <w:rPr>
          <w:rStyle w:val="cat-FIOgrp-16rplc-27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установленные законом сроки </w:t>
      </w:r>
      <w:r>
        <w:rPr>
          <w:rFonts w:ascii="Times New Roman" w:eastAsia="Times New Roman" w:hAnsi="Times New Roman" w:cs="Times New Roman"/>
        </w:rPr>
        <w:t xml:space="preserve">не позднее </w:t>
      </w:r>
      <w:r>
        <w:rPr>
          <w:rFonts w:ascii="Times New Roman" w:eastAsia="Times New Roman" w:hAnsi="Times New Roman" w:cs="Times New Roman"/>
        </w:rPr>
        <w:t>26.01.2026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отчет по форме ЕФС-1 </w:t>
      </w:r>
      <w:r>
        <w:rPr>
          <w:rFonts w:ascii="Times New Roman" w:eastAsia="Times New Roman" w:hAnsi="Times New Roman" w:cs="Times New Roman"/>
        </w:rPr>
        <w:t xml:space="preserve">раздел 2 </w:t>
      </w:r>
      <w:r>
        <w:rPr>
          <w:rFonts w:ascii="Times New Roman" w:eastAsia="Times New Roman" w:hAnsi="Times New Roman" w:cs="Times New Roman"/>
        </w:rPr>
        <w:t xml:space="preserve">за </w:t>
      </w:r>
      <w:r>
        <w:rPr>
          <w:rStyle w:val="cat-Addressgrp-4rplc-29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2025</w:t>
      </w:r>
      <w:r>
        <w:rPr>
          <w:rFonts w:ascii="Times New Roman" w:eastAsia="Times New Roman" w:hAnsi="Times New Roman" w:cs="Times New Roman"/>
        </w:rPr>
        <w:t xml:space="preserve"> года </w:t>
      </w:r>
      <w:r>
        <w:rPr>
          <w:rFonts w:ascii="Times New Roman" w:eastAsia="Times New Roman" w:hAnsi="Times New Roman" w:cs="Times New Roman"/>
        </w:rPr>
        <w:t>не представил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фактически предоставив </w:t>
      </w:r>
      <w:r>
        <w:rPr>
          <w:rFonts w:ascii="Times New Roman" w:eastAsia="Times New Roman" w:hAnsi="Times New Roman" w:cs="Times New Roman"/>
        </w:rPr>
        <w:t xml:space="preserve">его по телекоммуникационным каналам связи </w:t>
      </w:r>
      <w:r>
        <w:rPr>
          <w:rFonts w:ascii="Times New Roman" w:eastAsia="Times New Roman" w:hAnsi="Times New Roman" w:cs="Times New Roman"/>
        </w:rPr>
        <w:t>18</w:t>
      </w:r>
      <w:r>
        <w:rPr>
          <w:rFonts w:ascii="Times New Roman" w:eastAsia="Times New Roman" w:hAnsi="Times New Roman" w:cs="Times New Roman"/>
        </w:rPr>
        <w:t>.02.2026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Style w:val="cat-FIOgrp-16rplc-32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совершении вышеуказанных действий подтверждается совокупностью, исследованных судом доказательств: протоколом об административном правонарушении №</w:t>
      </w:r>
      <w:r>
        <w:rPr>
          <w:rFonts w:ascii="Times New Roman" w:eastAsia="Times New Roman" w:hAnsi="Times New Roman" w:cs="Times New Roman"/>
        </w:rPr>
        <w:t>860026200</w:t>
      </w:r>
      <w:r>
        <w:rPr>
          <w:rFonts w:ascii="Times New Roman" w:eastAsia="Times New Roman" w:hAnsi="Times New Roman" w:cs="Times New Roman"/>
        </w:rPr>
        <w:t>307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05.03.2026</w:t>
      </w:r>
      <w:r>
        <w:rPr>
          <w:rFonts w:ascii="Times New Roman" w:eastAsia="Times New Roman" w:hAnsi="Times New Roman" w:cs="Times New Roman"/>
        </w:rPr>
        <w:t xml:space="preserve">; </w:t>
      </w:r>
      <w:r>
        <w:rPr>
          <w:rFonts w:ascii="Times New Roman" w:eastAsia="Times New Roman" w:hAnsi="Times New Roman" w:cs="Times New Roman"/>
        </w:rPr>
        <w:t>копией Выписки Программы Фонда со сведениями о поступлении отчета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18</w:t>
      </w:r>
      <w:r>
        <w:rPr>
          <w:rFonts w:ascii="Times New Roman" w:eastAsia="Times New Roman" w:hAnsi="Times New Roman" w:cs="Times New Roman"/>
        </w:rPr>
        <w:t>.02.2026</w:t>
      </w:r>
      <w:r>
        <w:rPr>
          <w:rFonts w:ascii="Times New Roman" w:eastAsia="Times New Roman" w:hAnsi="Times New Roman" w:cs="Times New Roman"/>
        </w:rPr>
        <w:t xml:space="preserve">; </w:t>
      </w:r>
      <w:r>
        <w:rPr>
          <w:rFonts w:ascii="Times New Roman" w:eastAsia="Times New Roman" w:hAnsi="Times New Roman" w:cs="Times New Roman"/>
        </w:rPr>
        <w:t xml:space="preserve">копией Выписки из ЕГРЮЛ в отношении </w:t>
      </w:r>
      <w:r>
        <w:rPr>
          <w:rFonts w:ascii="Times New Roman" w:eastAsia="Times New Roman" w:hAnsi="Times New Roman" w:cs="Times New Roman"/>
        </w:rPr>
        <w:t>АНО «ЭТНОКУЛЬТУРНЫЙ СПОРТИВНЫЙ КЛУБ «ЗНАМЯ»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Бездействие </w:t>
      </w:r>
      <w:r>
        <w:rPr>
          <w:rStyle w:val="cat-FIOgrp-16rplc-36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мировой судья квалифиц</w:t>
      </w:r>
      <w:r>
        <w:rPr>
          <w:rFonts w:ascii="Times New Roman" w:eastAsia="Times New Roman" w:hAnsi="Times New Roman" w:cs="Times New Roman"/>
        </w:rPr>
        <w:t>ирует по ч.2 ст.15.33 КоАП РФ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</w:t>
      </w:r>
      <w:r>
        <w:rPr>
          <w:rFonts w:ascii="Times New Roman" w:eastAsia="Times New Roman" w:hAnsi="Times New Roman" w:cs="Times New Roman"/>
        </w:rPr>
        <w:t xml:space="preserve">арушение установленных </w:t>
      </w:r>
      <w:hyperlink r:id="rId4" w:anchor="/document/12112505/entry/24" w:history="1">
        <w:r>
          <w:rPr>
            <w:rFonts w:ascii="Times New Roman" w:eastAsia="Times New Roman" w:hAnsi="Times New Roman" w:cs="Times New Roman"/>
            <w:color w:val="0000EE"/>
          </w:rPr>
          <w:t>законодательством</w:t>
        </w:r>
      </w:hyperlink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 назначении наказания </w:t>
      </w:r>
      <w:r>
        <w:rPr>
          <w:rStyle w:val="cat-FIOgrp-16rplc-37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>, мировой судья учитывает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>
      <w:pPr>
        <w:spacing w:before="0" w:after="0"/>
        <w:ind w:firstLine="709"/>
        <w:jc w:val="both"/>
      </w:pPr>
      <w:r>
        <w:rPr>
          <w:rStyle w:val="cat-FIOgrp-16rplc-38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совершил</w:t>
      </w:r>
      <w:r>
        <w:rPr>
          <w:rFonts w:ascii="Times New Roman" w:eastAsia="Times New Roman" w:hAnsi="Times New Roman" w:cs="Times New Roman"/>
        </w:rPr>
        <w:t xml:space="preserve"> правонарушение в области страхования, впервые привлекается к административной ответственности.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Смягчающим административную ответственность обстоятельством является добровольное прекращение противоправного поведения, </w:t>
      </w:r>
      <w:r>
        <w:rPr>
          <w:rFonts w:ascii="Times New Roman" w:eastAsia="Times New Roman" w:hAnsi="Times New Roman" w:cs="Times New Roman"/>
        </w:rPr>
        <w:t>отягчающих административную ответственность обстоятельств не установлено.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 учетом изложенного, мировой судья приходит к выводу о назначении </w:t>
      </w:r>
      <w:r>
        <w:rPr>
          <w:rStyle w:val="cat-FIOgrp-16rplc-39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наказания в виде административного штрафа в минимальном размере, предус</w:t>
      </w:r>
      <w:r>
        <w:rPr>
          <w:rFonts w:ascii="Times New Roman" w:eastAsia="Times New Roman" w:hAnsi="Times New Roman" w:cs="Times New Roman"/>
        </w:rPr>
        <w:t>мотренном санкцией ч.2 ст.15.33</w:t>
      </w:r>
      <w:r>
        <w:rPr>
          <w:rFonts w:ascii="Times New Roman" w:eastAsia="Times New Roman" w:hAnsi="Times New Roman" w:cs="Times New Roman"/>
        </w:rPr>
        <w:t xml:space="preserve">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На основании </w:t>
      </w:r>
      <w:r>
        <w:rPr>
          <w:rFonts w:ascii="Times New Roman" w:eastAsia="Times New Roman" w:hAnsi="Times New Roman" w:cs="Times New Roman"/>
        </w:rPr>
        <w:t>изложенного, руководствуясь ст.ст.</w:t>
      </w:r>
      <w:r>
        <w:rPr>
          <w:rFonts w:ascii="Times New Roman" w:eastAsia="Times New Roman" w:hAnsi="Times New Roman" w:cs="Times New Roman"/>
        </w:rPr>
        <w:t>23.1, 29.5, 29.6, 29.10 КоАП РФ, мировой судья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 о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л:</w:t>
      </w:r>
    </w:p>
    <w:p>
      <w:pPr>
        <w:spacing w:before="0" w:after="0"/>
        <w:jc w:val="center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</w:t>
      </w:r>
      <w:r>
        <w:rPr>
          <w:rFonts w:ascii="Times New Roman" w:eastAsia="Times New Roman" w:hAnsi="Times New Roman" w:cs="Times New Roman"/>
        </w:rPr>
        <w:t xml:space="preserve">ризнать </w:t>
      </w:r>
      <w:r>
        <w:rPr>
          <w:rFonts w:ascii="Times New Roman" w:eastAsia="Times New Roman" w:hAnsi="Times New Roman" w:cs="Times New Roman"/>
        </w:rPr>
        <w:t>директора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АНО «ЭТНОКУЛЬТУРНЫЙ СПОРТИВНЫЙ КЛУБ «ЗНАМЯ»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Лещева </w:t>
      </w:r>
      <w:r>
        <w:rPr>
          <w:rStyle w:val="cat-UserDefinedgrp-29rplc-42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виновным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ч.2 с</w:t>
      </w:r>
      <w:r>
        <w:rPr>
          <w:rFonts w:ascii="Times New Roman" w:eastAsia="Times New Roman" w:hAnsi="Times New Roman" w:cs="Times New Roman"/>
        </w:rPr>
        <w:t>т.15.33 КоАП РФ, и назначить е</w:t>
      </w:r>
      <w:r>
        <w:rPr>
          <w:rFonts w:ascii="Times New Roman" w:eastAsia="Times New Roman" w:hAnsi="Times New Roman" w:cs="Times New Roman"/>
        </w:rPr>
        <w:t>му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наказание в виде административного штрафа в размере </w:t>
      </w:r>
      <w:r>
        <w:rPr>
          <w:rStyle w:val="cat-Sumgrp-19rplc-43"/>
          <w:rFonts w:ascii="Times New Roman" w:eastAsia="Times New Roman" w:hAnsi="Times New Roman" w:cs="Times New Roman"/>
        </w:rPr>
        <w:t>сумма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 в полном объеме,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5" w:anchor="sub_315" w:history="1">
        <w:r>
          <w:rPr>
            <w:rFonts w:ascii="Times New Roman" w:eastAsia="Times New Roman" w:hAnsi="Times New Roman" w:cs="Times New Roman"/>
            <w:color w:val="0000EE"/>
          </w:rPr>
          <w:t>статьей 31.5</w:t>
        </w:r>
      </w:hyperlink>
      <w:r>
        <w:rPr>
          <w:rFonts w:ascii="Times New Roman" w:eastAsia="Times New Roman" w:hAnsi="Times New Roman" w:cs="Times New Roman"/>
        </w:rPr>
        <w:t xml:space="preserve">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5" w:anchor="sub_32201" w:history="1">
        <w:r>
          <w:rPr>
            <w:rFonts w:ascii="Times New Roman" w:eastAsia="Times New Roman" w:hAnsi="Times New Roman" w:cs="Times New Roman"/>
            <w:color w:val="0000EE"/>
          </w:rPr>
          <w:t>части 1</w:t>
        </w:r>
      </w:hyperlink>
      <w:r>
        <w:rPr>
          <w:rFonts w:ascii="Times New Roman" w:eastAsia="Times New Roman" w:hAnsi="Times New Roman" w:cs="Times New Roman"/>
        </w:rPr>
        <w:t xml:space="preserve"> ст.</w:t>
      </w:r>
      <w:r>
        <w:rPr>
          <w:rFonts w:ascii="Times New Roman" w:eastAsia="Times New Roman" w:hAnsi="Times New Roman" w:cs="Times New Roman"/>
        </w:rPr>
        <w:t xml:space="preserve">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6" w:history="1">
        <w:r>
          <w:rPr>
            <w:rFonts w:ascii="Times New Roman" w:eastAsia="Times New Roman" w:hAnsi="Times New Roman" w:cs="Times New Roman"/>
            <w:color w:val="0000EE"/>
          </w:rPr>
          <w:t>федеральным законодательством</w:t>
        </w:r>
      </w:hyperlink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Административный штраф подлежит уплате на расчетный счет: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Получатель: УФК по Ханты-Мансийскому автономному округу-Югре (ОСФР по ХМАО-Югре, л/с 04874Ф87010) Банк получателя: Банк: ОКЦ №8 УГУ Банка России // УФК по ХМАО-Югре </w:t>
      </w:r>
      <w:r>
        <w:rPr>
          <w:rStyle w:val="cat-Addressgrp-0rplc-45"/>
          <w:rFonts w:ascii="Times New Roman" w:eastAsia="Times New Roman" w:hAnsi="Times New Roman" w:cs="Times New Roman"/>
        </w:rPr>
        <w:t>адрес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ИНН получателя: 8601002078 КПП получателя: 860101001 ОКТМО 71871000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БИК ТОФК-007162163 КБК 79711601230060001140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Счет получателя платежа (номер казначейского счета) 03100643000000018700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Кор/счет 40</w:t>
      </w:r>
      <w:r>
        <w:rPr>
          <w:rFonts w:ascii="Times New Roman" w:eastAsia="Times New Roman" w:hAnsi="Times New Roman" w:cs="Times New Roman"/>
        </w:rPr>
        <w:t>102810245370000007 УИН 797860003</w:t>
      </w:r>
      <w:r>
        <w:rPr>
          <w:rFonts w:ascii="Times New Roman" w:eastAsia="Times New Roman" w:hAnsi="Times New Roman" w:cs="Times New Roman"/>
        </w:rPr>
        <w:t>0326009</w:t>
      </w:r>
      <w:r>
        <w:rPr>
          <w:rFonts w:ascii="Times New Roman" w:eastAsia="Times New Roman" w:hAnsi="Times New Roman" w:cs="Times New Roman"/>
        </w:rPr>
        <w:t>7506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Ханты-Мансийский районный суд </w:t>
      </w:r>
      <w:r>
        <w:rPr>
          <w:rFonts w:ascii="Times New Roman" w:eastAsia="Times New Roman" w:hAnsi="Times New Roman" w:cs="Times New Roman"/>
        </w:rPr>
        <w:t>через мирового судью</w:t>
      </w:r>
      <w:r>
        <w:rPr>
          <w:rFonts w:ascii="Times New Roman" w:eastAsia="Times New Roman" w:hAnsi="Times New Roman" w:cs="Times New Roman"/>
        </w:rPr>
        <w:t xml:space="preserve"> в течение 10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постановления.</w:t>
      </w:r>
    </w:p>
    <w:p>
      <w:pPr>
        <w:spacing w:before="0" w:after="0"/>
        <w:jc w:val="both"/>
      </w:pP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      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Style w:val="cat-FIOgrp-17rplc-49"/>
          <w:rFonts w:ascii="Times New Roman" w:eastAsia="Times New Roman" w:hAnsi="Times New Roman" w:cs="Times New Roman"/>
        </w:rPr>
        <w:t>фио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Копия верна:</w:t>
      </w: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7rplc-50"/>
          <w:rFonts w:ascii="Times New Roman" w:eastAsia="Times New Roman" w:hAnsi="Times New Roman" w:cs="Times New Roman"/>
        </w:rPr>
        <w:t>фио</w:t>
      </w:r>
    </w:p>
    <w:p>
      <w:pPr>
        <w:spacing w:before="0" w:after="160" w:line="257" w:lineRule="auto"/>
      </w:pPr>
    </w:p>
    <w:p>
      <w:pPr>
        <w:spacing w:before="0" w:after="0"/>
        <w:ind w:firstLine="709"/>
        <w:jc w:val="both"/>
      </w:pPr>
    </w:p>
    <w:p>
      <w:pPr>
        <w:spacing w:before="0" w:after="160" w:line="257" w:lineRule="auto"/>
      </w:pPr>
    </w:p>
    <w:p>
      <w:pPr>
        <w:spacing w:before="0" w:after="160" w:line="257" w:lineRule="auto"/>
      </w:pPr>
    </w:p>
    <w:p>
      <w:pPr>
        <w:spacing w:before="0" w:after="160" w:line="257" w:lineRule="auto"/>
      </w:pPr>
    </w:p>
    <w:p>
      <w:pPr>
        <w:spacing w:before="0" w:after="160" w:line="257" w:lineRule="auto"/>
      </w:pPr>
    </w:p>
    <w:sectPr>
      <w:headerReference w:type="default" r:id="rId7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  <w:jc w:val="right"/>
    </w:pPr>
    <w:r>
      <w:rPr>
        <w:rFonts w:ascii="Times New Roman" w:eastAsia="Times New Roman" w:hAnsi="Times New Roman" w:cs="Times New Roman"/>
      </w:rPr>
      <w:t>д</w:t>
    </w:r>
    <w:r>
      <w:rPr>
        <w:rFonts w:ascii="Times New Roman" w:eastAsia="Times New Roman" w:hAnsi="Times New Roman" w:cs="Times New Roman"/>
      </w:rPr>
      <w:t>ело №</w:t>
    </w:r>
    <w:r>
      <w:rPr>
        <w:rFonts w:ascii="Times New Roman" w:eastAsia="Times New Roman" w:hAnsi="Times New Roman" w:cs="Times New Roman"/>
      </w:rPr>
      <w:t>5-207-2806</w:t>
    </w:r>
    <w:r>
      <w:rPr>
        <w:rFonts w:ascii="Times New Roman" w:eastAsia="Times New Roman" w:hAnsi="Times New Roman" w:cs="Times New Roman"/>
      </w:rPr>
      <w:t>/2026</w:t>
    </w:r>
  </w:p>
  <w:p>
    <w:pPr>
      <w:spacing w:before="0" w:after="0"/>
      <w:jc w:val="right"/>
      <w:rPr>
        <w:sz w:val="22"/>
        <w:szCs w:val="2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Addressgrp-0rplc-0">
    <w:name w:val="cat-Address grp-0 rplc-0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FIOgrp-14rplc-3">
    <w:name w:val="cat-FIO grp-14 rplc-3"/>
    <w:basedOn w:val="DefaultParagraphFont"/>
  </w:style>
  <w:style w:type="character" w:customStyle="1" w:styleId="cat-UserDefinedgrp-29rplc-6">
    <w:name w:val="cat-UserDefined grp-29 rplc-6"/>
    <w:basedOn w:val="DefaultParagraphFont"/>
  </w:style>
  <w:style w:type="character" w:customStyle="1" w:styleId="cat-ExternalSystemDefinedgrp-28rplc-7">
    <w:name w:val="cat-ExternalSystemDefined grp-28 rplc-7"/>
    <w:basedOn w:val="DefaultParagraphFont"/>
  </w:style>
  <w:style w:type="character" w:customStyle="1" w:styleId="cat-PassportDatagrp-20rplc-8">
    <w:name w:val="cat-PassportData grp-20 rplc-8"/>
    <w:basedOn w:val="DefaultParagraphFont"/>
  </w:style>
  <w:style w:type="character" w:customStyle="1" w:styleId="cat-Addressgrp-2rplc-9">
    <w:name w:val="cat-Address grp-2 rplc-9"/>
    <w:basedOn w:val="DefaultParagraphFont"/>
  </w:style>
  <w:style w:type="character" w:customStyle="1" w:styleId="cat-Addressgrp-3rplc-10">
    <w:name w:val="cat-Address grp-3 rplc-10"/>
    <w:basedOn w:val="DefaultParagraphFont"/>
  </w:style>
  <w:style w:type="character" w:customStyle="1" w:styleId="cat-FIOgrp-16rplc-11">
    <w:name w:val="cat-FIO grp-16 rplc-11"/>
    <w:basedOn w:val="DefaultParagraphFont"/>
  </w:style>
  <w:style w:type="character" w:customStyle="1" w:styleId="cat-Addressgrp-5rplc-13">
    <w:name w:val="cat-Address grp-5 rplc-13"/>
    <w:basedOn w:val="DefaultParagraphFont"/>
  </w:style>
  <w:style w:type="character" w:customStyle="1" w:styleId="cat-Addressgrp-4rplc-18">
    <w:name w:val="cat-Address grp-4 rplc-18"/>
    <w:basedOn w:val="DefaultParagraphFont"/>
  </w:style>
  <w:style w:type="character" w:customStyle="1" w:styleId="cat-FIOgrp-16rplc-22">
    <w:name w:val="cat-FIO grp-16 rplc-22"/>
    <w:basedOn w:val="DefaultParagraphFont"/>
  </w:style>
  <w:style w:type="character" w:customStyle="1" w:styleId="cat-FIOgrp-16rplc-23">
    <w:name w:val="cat-FIO grp-16 rplc-23"/>
    <w:basedOn w:val="DefaultParagraphFont"/>
  </w:style>
  <w:style w:type="character" w:customStyle="1" w:styleId="cat-SumInWordsgrp-18rplc-24">
    <w:name w:val="cat-SumInWords grp-18 rplc-24"/>
    <w:basedOn w:val="DefaultParagraphFont"/>
  </w:style>
  <w:style w:type="character" w:customStyle="1" w:styleId="cat-FIOgrp-16rplc-27">
    <w:name w:val="cat-FIO grp-16 rplc-27"/>
    <w:basedOn w:val="DefaultParagraphFont"/>
  </w:style>
  <w:style w:type="character" w:customStyle="1" w:styleId="cat-Addressgrp-4rplc-29">
    <w:name w:val="cat-Address grp-4 rplc-29"/>
    <w:basedOn w:val="DefaultParagraphFont"/>
  </w:style>
  <w:style w:type="character" w:customStyle="1" w:styleId="cat-FIOgrp-16rplc-32">
    <w:name w:val="cat-FIO grp-16 rplc-32"/>
    <w:basedOn w:val="DefaultParagraphFont"/>
  </w:style>
  <w:style w:type="character" w:customStyle="1" w:styleId="cat-FIOgrp-16rplc-36">
    <w:name w:val="cat-FIO grp-16 rplc-36"/>
    <w:basedOn w:val="DefaultParagraphFont"/>
  </w:style>
  <w:style w:type="character" w:customStyle="1" w:styleId="cat-FIOgrp-16rplc-37">
    <w:name w:val="cat-FIO grp-16 rplc-37"/>
    <w:basedOn w:val="DefaultParagraphFont"/>
  </w:style>
  <w:style w:type="character" w:customStyle="1" w:styleId="cat-FIOgrp-16rplc-38">
    <w:name w:val="cat-FIO grp-16 rplc-38"/>
    <w:basedOn w:val="DefaultParagraphFont"/>
  </w:style>
  <w:style w:type="character" w:customStyle="1" w:styleId="cat-FIOgrp-16rplc-39">
    <w:name w:val="cat-FIO grp-16 rplc-39"/>
    <w:basedOn w:val="DefaultParagraphFont"/>
  </w:style>
  <w:style w:type="character" w:customStyle="1" w:styleId="cat-UserDefinedgrp-29rplc-42">
    <w:name w:val="cat-UserDefined grp-29 rplc-42"/>
    <w:basedOn w:val="DefaultParagraphFont"/>
  </w:style>
  <w:style w:type="character" w:customStyle="1" w:styleId="cat-Sumgrp-19rplc-43">
    <w:name w:val="cat-Sum grp-19 rplc-43"/>
    <w:basedOn w:val="DefaultParagraphFont"/>
  </w:style>
  <w:style w:type="character" w:customStyle="1" w:styleId="cat-Addressgrp-0rplc-45">
    <w:name w:val="cat-Address grp-0 rplc-45"/>
    <w:basedOn w:val="DefaultParagraphFont"/>
  </w:style>
  <w:style w:type="character" w:customStyle="1" w:styleId="cat-FIOgrp-17rplc-49">
    <w:name w:val="cat-FIO grp-17 rplc-49"/>
    <w:basedOn w:val="DefaultParagraphFont"/>
  </w:style>
  <w:style w:type="character" w:customStyle="1" w:styleId="cat-FIOgrp-17rplc-50">
    <w:name w:val="cat-FIO grp-17 rplc-5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hyperlink" Target="file:///J:\judge_4\&#1051;&#1086;&#1089;&#1077;&#1074;%20&#1072;&#1076;&#1084;\02.09.13\02.09.13.%2020.25%20%20&#1055;&#1091;&#1094;%20%20%20&#1043;%20%20&#1055;&#1056;&#1054;&#1045;&#1050;&#1058;.docx" TargetMode="External" /><Relationship Id="rId6" Type="http://schemas.openxmlformats.org/officeDocument/2006/relationships/hyperlink" Target="garantF1://12056199.3" TargetMode="External" /><Relationship Id="rId7" Type="http://schemas.openxmlformats.org/officeDocument/2006/relationships/header" Target="header1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